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DFC" w:rsidRDefault="002E1CD2">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河南省内黄县人民法院</w:t>
      </w:r>
    </w:p>
    <w:p w:rsidR="003B0DFC" w:rsidRDefault="002E1CD2">
      <w:pPr>
        <w:spacing w:line="64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民事判决书</w:t>
      </w:r>
    </w:p>
    <w:p w:rsidR="003B0DFC" w:rsidRDefault="002E1CD2">
      <w:pPr>
        <w:wordWrap w:val="0"/>
        <w:spacing w:line="62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（2019）豫0527民初655号  </w:t>
      </w:r>
    </w:p>
    <w:p w:rsidR="003B0DFC" w:rsidRDefault="002E1CD2">
      <w:pPr>
        <w:spacing w:line="560" w:lineRule="exact"/>
        <w:ind w:firstLineChars="200" w:firstLine="640"/>
        <w:rPr>
          <w:rFonts w:ascii="仿宋_GB2312" w:eastAsia="仿宋_GB2312" w:hAnsi="Times New Roman" w:cs="Times New Roman"/>
          <w:sz w:val="32"/>
          <w:szCs w:val="28"/>
        </w:rPr>
      </w:pPr>
      <w:r>
        <w:rPr>
          <w:rFonts w:ascii="仿宋_GB2312" w:eastAsia="仿宋_GB2312" w:hAnsi="Times New Roman" w:cs="Times New Roman" w:hint="eastAsia"/>
          <w:sz w:val="32"/>
          <w:szCs w:val="28"/>
        </w:rPr>
        <w:t>原告：张玉广，男，1979年1月10日出生，汉族，住河北省邯郸市魏县回隆镇任庄村11号。</w:t>
      </w:r>
    </w:p>
    <w:p w:rsidR="003B0DFC" w:rsidRDefault="002E1CD2">
      <w:pPr>
        <w:spacing w:line="560" w:lineRule="exact"/>
        <w:ind w:firstLineChars="200" w:firstLine="640"/>
        <w:rPr>
          <w:rFonts w:ascii="仿宋_GB2312" w:eastAsia="仿宋_GB2312" w:hAnsi="Times New Roman" w:cs="Times New Roman"/>
          <w:sz w:val="32"/>
          <w:szCs w:val="28"/>
        </w:rPr>
      </w:pPr>
      <w:r>
        <w:rPr>
          <w:rFonts w:ascii="仿宋_GB2312" w:eastAsia="仿宋_GB2312" w:hAnsi="Times New Roman" w:cs="Times New Roman" w:hint="eastAsia"/>
          <w:sz w:val="32"/>
          <w:szCs w:val="28"/>
        </w:rPr>
        <w:t>委托诉讼代理人：敦新余，河南今鼎律师事务所律师。</w:t>
      </w:r>
    </w:p>
    <w:p w:rsidR="003B0DFC" w:rsidRDefault="002E1CD2">
      <w:pPr>
        <w:spacing w:line="560" w:lineRule="exact"/>
        <w:ind w:firstLineChars="200" w:firstLine="640"/>
        <w:rPr>
          <w:rFonts w:ascii="仿宋_GB2312" w:eastAsia="仿宋_GB2312" w:hAnsi="Times New Roman" w:cs="Times New Roman"/>
          <w:sz w:val="32"/>
          <w:szCs w:val="28"/>
        </w:rPr>
      </w:pPr>
      <w:r>
        <w:rPr>
          <w:rFonts w:ascii="仿宋_GB2312" w:eastAsia="仿宋_GB2312" w:hAnsi="Times New Roman" w:cs="Times New Roman" w:hint="eastAsia"/>
          <w:sz w:val="32"/>
          <w:szCs w:val="28"/>
        </w:rPr>
        <w:t>委托诉讼代理人：郝东杰，河南今鼎律师事务所律师。</w:t>
      </w:r>
    </w:p>
    <w:p w:rsidR="003B0DFC" w:rsidRDefault="002E1CD2">
      <w:pPr>
        <w:spacing w:line="560" w:lineRule="exact"/>
        <w:ind w:firstLineChars="200" w:firstLine="640"/>
        <w:rPr>
          <w:rFonts w:ascii="仿宋_GB2312" w:eastAsia="仿宋_GB2312" w:hAnsi="Times New Roman" w:cs="Times New Roman"/>
          <w:sz w:val="32"/>
          <w:szCs w:val="28"/>
        </w:rPr>
      </w:pPr>
      <w:r>
        <w:rPr>
          <w:rFonts w:ascii="仿宋_GB2312" w:eastAsia="仿宋_GB2312" w:hAnsi="Times New Roman" w:cs="Times New Roman" w:hint="eastAsia"/>
          <w:sz w:val="32"/>
          <w:szCs w:val="28"/>
        </w:rPr>
        <w:t>被告：曹庆民，男，1966年11月5日出生，汉族，住内黄县田氏乡曹高城村112号。</w:t>
      </w:r>
    </w:p>
    <w:p w:rsidR="003B0DFC" w:rsidRDefault="002E1CD2">
      <w:pPr>
        <w:spacing w:line="560" w:lineRule="exact"/>
        <w:ind w:firstLineChars="200" w:firstLine="640"/>
        <w:rPr>
          <w:rFonts w:ascii="仿宋_GB2312" w:eastAsia="仿宋_GB2312" w:hAnsi="Times New Roman" w:cs="Times New Roman"/>
          <w:sz w:val="32"/>
          <w:szCs w:val="28"/>
        </w:rPr>
      </w:pPr>
      <w:r>
        <w:rPr>
          <w:rFonts w:ascii="仿宋_GB2312" w:eastAsia="仿宋_GB2312" w:hAnsi="Times New Roman" w:cs="Times New Roman" w:hint="eastAsia"/>
          <w:sz w:val="32"/>
          <w:szCs w:val="28"/>
        </w:rPr>
        <w:t>被告：华农财产保险股份有限公司河南分公司，住所地：河南自贸试验区郑州片区（郑东）金水东路16号鑫地大厦18楼。</w:t>
      </w:r>
    </w:p>
    <w:p w:rsidR="003B0DFC" w:rsidRDefault="002E1CD2">
      <w:pPr>
        <w:spacing w:line="560" w:lineRule="exact"/>
        <w:ind w:firstLineChars="200" w:firstLine="640"/>
        <w:rPr>
          <w:rFonts w:ascii="仿宋_GB2312" w:eastAsia="仿宋_GB2312" w:hAnsi="Times New Roman" w:cs="Times New Roman"/>
          <w:sz w:val="32"/>
          <w:szCs w:val="28"/>
        </w:rPr>
      </w:pPr>
      <w:r>
        <w:rPr>
          <w:rFonts w:ascii="仿宋_GB2312" w:eastAsia="仿宋_GB2312" w:hAnsi="Times New Roman" w:cs="Times New Roman" w:hint="eastAsia"/>
          <w:sz w:val="32"/>
          <w:szCs w:val="28"/>
        </w:rPr>
        <w:t>负责人：吴艳龙，职务：总经理。</w:t>
      </w:r>
    </w:p>
    <w:p w:rsidR="003B0DFC" w:rsidRDefault="002E1CD2">
      <w:pPr>
        <w:spacing w:line="560" w:lineRule="exact"/>
        <w:ind w:firstLineChars="200" w:firstLine="640"/>
        <w:rPr>
          <w:rFonts w:ascii="仿宋_GB2312" w:eastAsia="仿宋_GB2312" w:hAnsi="Times New Roman" w:cs="Times New Roman"/>
          <w:sz w:val="32"/>
          <w:szCs w:val="28"/>
        </w:rPr>
      </w:pPr>
      <w:r>
        <w:rPr>
          <w:rFonts w:ascii="仿宋_GB2312" w:eastAsia="仿宋_GB2312" w:hAnsi="Times New Roman" w:cs="Times New Roman" w:hint="eastAsia"/>
          <w:sz w:val="32"/>
          <w:szCs w:val="28"/>
        </w:rPr>
        <w:t>委托诉讼代理人：杨</w:t>
      </w:r>
      <w:r>
        <w:rPr>
          <w:rFonts w:ascii="宋体" w:eastAsia="宋体" w:hAnsi="宋体" w:cs="宋体" w:hint="eastAsia"/>
          <w:sz w:val="32"/>
          <w:szCs w:val="28"/>
        </w:rPr>
        <w:t>鏐</w:t>
      </w:r>
      <w:r>
        <w:rPr>
          <w:rFonts w:ascii="仿宋_GB2312" w:eastAsia="仿宋_GB2312" w:hAnsi="Times New Roman" w:cs="Times New Roman" w:hint="eastAsia"/>
          <w:sz w:val="32"/>
          <w:szCs w:val="28"/>
        </w:rPr>
        <w:t>，男，系公司员工。</w:t>
      </w:r>
    </w:p>
    <w:p w:rsidR="003B0DFC" w:rsidRDefault="002E1CD2">
      <w:pPr>
        <w:spacing w:line="560" w:lineRule="exact"/>
        <w:ind w:firstLineChars="200" w:firstLine="640"/>
        <w:rPr>
          <w:rFonts w:ascii="仿宋_GB2312" w:eastAsia="仿宋_GB2312" w:hAnsi="Times New Roman" w:cs="Times New Roman"/>
          <w:sz w:val="32"/>
          <w:szCs w:val="28"/>
        </w:rPr>
      </w:pPr>
      <w:r>
        <w:rPr>
          <w:rFonts w:ascii="仿宋_GB2312" w:eastAsia="仿宋_GB2312" w:hAnsi="Times New Roman" w:cs="Times New Roman" w:hint="eastAsia"/>
          <w:sz w:val="32"/>
          <w:szCs w:val="28"/>
        </w:rPr>
        <w:t>第三人：郝章枝，女，汉族，1953年5月1日生，住河北省邯郸市魏县回隆镇北街村463号。</w:t>
      </w:r>
    </w:p>
    <w:p w:rsidR="003B0DFC" w:rsidRDefault="002E1CD2">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28"/>
        </w:rPr>
        <w:t>原告张玉广与被告曹庆民、华农财产保险股份有限公司河南分公司（以下简称华农财险）、第三人郝章枝追偿权</w:t>
      </w:r>
      <w:r>
        <w:rPr>
          <w:rFonts w:ascii="仿宋_GB2312" w:eastAsia="仿宋_GB2312" w:hAnsi="仿宋_GB2312" w:cs="仿宋_GB2312" w:hint="eastAsia"/>
          <w:sz w:val="32"/>
          <w:szCs w:val="32"/>
        </w:rPr>
        <w:t>纠纷一案，本院于2019年1月18日立案后，依法适用简易程序，公开开庭进行了审理。原告</w:t>
      </w:r>
      <w:r>
        <w:rPr>
          <w:rFonts w:ascii="仿宋_GB2312" w:eastAsia="仿宋_GB2312" w:hAnsi="Times New Roman" w:cs="Times New Roman" w:hint="eastAsia"/>
          <w:sz w:val="32"/>
          <w:szCs w:val="28"/>
        </w:rPr>
        <w:t>张玉广的委托诉讼代理人敦新余、被告华农财险的委托诉讼代理人杨</w:t>
      </w:r>
      <w:r>
        <w:rPr>
          <w:rFonts w:ascii="宋体" w:eastAsia="宋体" w:hAnsi="宋体" w:cs="宋体" w:hint="eastAsia"/>
          <w:sz w:val="32"/>
          <w:szCs w:val="28"/>
        </w:rPr>
        <w:t>鏐</w:t>
      </w:r>
      <w:r>
        <w:rPr>
          <w:rFonts w:ascii="仿宋_GB2312" w:eastAsia="仿宋_GB2312" w:hAnsi="Times New Roman" w:cs="Times New Roman" w:hint="eastAsia"/>
          <w:sz w:val="32"/>
          <w:szCs w:val="28"/>
        </w:rPr>
        <w:t>、第三人郝章枝</w:t>
      </w:r>
      <w:r>
        <w:rPr>
          <w:rFonts w:ascii="仿宋_GB2312" w:eastAsia="仿宋_GB2312" w:hAnsi="仿宋_GB2312" w:cs="仿宋_GB2312" w:hint="eastAsia"/>
          <w:sz w:val="32"/>
          <w:szCs w:val="32"/>
        </w:rPr>
        <w:t>到庭参加诉讼</w:t>
      </w:r>
      <w:r>
        <w:rPr>
          <w:rFonts w:ascii="仿宋_GB2312" w:eastAsia="仿宋_GB2312" w:hAnsi="Times New Roman" w:cs="Times New Roman" w:hint="eastAsia"/>
          <w:sz w:val="32"/>
          <w:szCs w:val="28"/>
        </w:rPr>
        <w:t>，被告曹庆民经本院传票传唤无正当理由未到庭</w:t>
      </w:r>
      <w:r>
        <w:rPr>
          <w:rFonts w:ascii="仿宋_GB2312" w:eastAsia="仿宋_GB2312" w:hAnsi="仿宋_GB2312" w:cs="仿宋_GB2312" w:hint="eastAsia"/>
          <w:sz w:val="32"/>
          <w:szCs w:val="32"/>
        </w:rPr>
        <w:t>。本案现已审理终结。</w:t>
      </w:r>
    </w:p>
    <w:p w:rsidR="003B0DFC" w:rsidRDefault="002E1CD2">
      <w:pPr>
        <w:spacing w:line="560" w:lineRule="exact"/>
        <w:ind w:firstLineChars="200" w:firstLine="640"/>
        <w:rPr>
          <w:rFonts w:ascii="仿宋_GB2312" w:eastAsia="仿宋_GB2312" w:hAnsi="Times New Roman" w:cs="宋体"/>
          <w:sz w:val="32"/>
          <w:szCs w:val="32"/>
        </w:rPr>
      </w:pPr>
      <w:r>
        <w:rPr>
          <w:rFonts w:ascii="仿宋_GB2312" w:eastAsia="仿宋_GB2312" w:hAnsi="Times New Roman" w:cs="Times New Roman" w:hint="eastAsia"/>
          <w:sz w:val="32"/>
          <w:szCs w:val="28"/>
        </w:rPr>
        <w:t>张玉广向本院提出诉讼请求：</w:t>
      </w:r>
      <w:r>
        <w:rPr>
          <w:rFonts w:ascii="仿宋_GB2312" w:eastAsia="仿宋_GB2312" w:hAnsi="Times New Roman" w:cs="宋体" w:hint="eastAsia"/>
          <w:sz w:val="32"/>
          <w:szCs w:val="32"/>
        </w:rPr>
        <w:t>1、判决被告曹庆民、</w:t>
      </w:r>
      <w:r>
        <w:rPr>
          <w:rFonts w:ascii="仿宋_GB2312" w:eastAsia="仿宋_GB2312" w:hAnsi="Times New Roman" w:cs="Times New Roman" w:hint="eastAsia"/>
          <w:sz w:val="32"/>
          <w:szCs w:val="28"/>
        </w:rPr>
        <w:t>华</w:t>
      </w:r>
      <w:r>
        <w:rPr>
          <w:rFonts w:ascii="仿宋_GB2312" w:eastAsia="仿宋_GB2312" w:hAnsi="Times New Roman" w:cs="Times New Roman" w:hint="eastAsia"/>
          <w:sz w:val="32"/>
          <w:szCs w:val="28"/>
        </w:rPr>
        <w:lastRenderedPageBreak/>
        <w:t>农财产保险股份有限公司河南分公司共同返还原告支付的医疗费、营养费、住院伙食补助费、残疾赔偿金、精神抚慰金、误工费、护理费、交通费、鉴定费等各项费用共计117570元</w:t>
      </w:r>
      <w:r>
        <w:rPr>
          <w:rFonts w:ascii="仿宋_GB2312" w:eastAsia="仿宋_GB2312" w:hAnsi="Times New Roman" w:cs="宋体" w:hint="eastAsia"/>
          <w:sz w:val="32"/>
          <w:szCs w:val="32"/>
        </w:rPr>
        <w:t>；2、诉讼费由被告承担。事实与理由：原告张玉广在2017年4月2日20时许，驾驶被告曹庆民所有的豫EY2326号小型轿车在回隆镇东环路养牛场附近与郝章枝、刘小金相撞，造成郝章枝、刘小金受伤。河北省魏县公安交通警察大队出具魏公交认字[2017]第0467号道路交通事故认定书，认定原告负事故全部责任。此次事故造成第三人郝章枝左侧三踝骨折并脱位、右侧胫腓骨下端骨折、跖骨下肢骨折、颅内损伤、多发性指骨骨折、腰椎横突骨折、肋骨骨折等损伤。事故发生后，经原告与第三人协商，原告赔偿了第三人郝章枝30余万元。因涉案车辆属于被告曹庆民所有，且在被告应当承担最终的赔偿责任。原告多次找二被告协商，二被告以各种理由相互推诿，故起诉。</w:t>
      </w:r>
    </w:p>
    <w:p w:rsidR="003B0DFC" w:rsidRDefault="002E1CD2">
      <w:pPr>
        <w:spacing w:line="560" w:lineRule="exact"/>
        <w:ind w:firstLineChars="200" w:firstLine="640"/>
        <w:rPr>
          <w:rFonts w:ascii="仿宋_GB2312" w:eastAsia="仿宋_GB2312" w:hAnsi="Times New Roman" w:cs="宋体"/>
          <w:sz w:val="32"/>
          <w:szCs w:val="32"/>
        </w:rPr>
      </w:pPr>
      <w:r>
        <w:rPr>
          <w:rFonts w:ascii="仿宋_GB2312" w:eastAsia="仿宋_GB2312" w:hAnsi="Times New Roman" w:cs="宋体" w:hint="eastAsia"/>
          <w:sz w:val="32"/>
          <w:szCs w:val="32"/>
        </w:rPr>
        <w:t>华农财险辩称，我公司对鉴定费、诉讼费不予承担，案涉车辆在我公司有商业三责险，但因原告存在酒后逃逸，商业险免责，我公司仅在交强险责任范围内赔付。</w:t>
      </w:r>
    </w:p>
    <w:p w:rsidR="003B0DFC" w:rsidRDefault="002E1CD2">
      <w:pPr>
        <w:spacing w:line="560" w:lineRule="exact"/>
        <w:ind w:firstLineChars="200" w:firstLine="640"/>
        <w:rPr>
          <w:rFonts w:ascii="仿宋_GB2312" w:eastAsia="仿宋_GB2312" w:hAnsi="Times New Roman" w:cs="宋体"/>
          <w:sz w:val="32"/>
          <w:szCs w:val="32"/>
        </w:rPr>
      </w:pPr>
      <w:r>
        <w:rPr>
          <w:rFonts w:ascii="仿宋_GB2312" w:eastAsia="仿宋_GB2312" w:hAnsi="Times New Roman" w:cs="宋体" w:hint="eastAsia"/>
          <w:sz w:val="32"/>
          <w:szCs w:val="32"/>
        </w:rPr>
        <w:t>曹庆民未答辩。</w:t>
      </w:r>
    </w:p>
    <w:p w:rsidR="003B0DFC" w:rsidRDefault="002E1CD2">
      <w:pPr>
        <w:spacing w:line="560" w:lineRule="exact"/>
        <w:ind w:firstLineChars="200" w:firstLine="640"/>
        <w:rPr>
          <w:rFonts w:ascii="仿宋_GB2312" w:eastAsia="仿宋_GB2312" w:hAnsi="Times New Roman" w:cs="宋体"/>
          <w:sz w:val="32"/>
          <w:szCs w:val="32"/>
        </w:rPr>
      </w:pPr>
      <w:r>
        <w:rPr>
          <w:rFonts w:ascii="仿宋_GB2312" w:eastAsia="仿宋_GB2312" w:hAnsi="Times New Roman" w:cs="宋体" w:hint="eastAsia"/>
          <w:sz w:val="32"/>
          <w:szCs w:val="32"/>
        </w:rPr>
        <w:t>郝章枝述称，没有意见。</w:t>
      </w:r>
    </w:p>
    <w:p w:rsidR="003B0DFC" w:rsidRDefault="002E1CD2">
      <w:pPr>
        <w:spacing w:line="560" w:lineRule="exact"/>
        <w:ind w:firstLineChars="200" w:firstLine="640"/>
        <w:rPr>
          <w:rFonts w:ascii="仿宋_GB2312" w:eastAsia="仿宋_GB2312" w:hAnsi="仿宋_GB2312" w:cs="仿宋_GB2312"/>
          <w:sz w:val="32"/>
          <w:szCs w:val="32"/>
        </w:rPr>
      </w:pPr>
      <w:r>
        <w:rPr>
          <w:rFonts w:ascii="仿宋_GB2312" w:eastAsia="仿宋_GB2312" w:hAnsi="Times New Roman" w:cs="宋体" w:hint="eastAsia"/>
          <w:sz w:val="32"/>
          <w:szCs w:val="32"/>
        </w:rPr>
        <w:t>本院经审理认定如下：1、原告提供事故认定书，证明2017年4月2日原告驾驶被告曹庆民所有的机动车与第三人郝章枝发生事故，造成郝章枝受伤，原告负事故全部责任，对于认定书中原告酒后驾驶不予认可。被告华农财险质证后</w:t>
      </w:r>
      <w:r>
        <w:rPr>
          <w:rFonts w:ascii="仿宋_GB2312" w:eastAsia="仿宋_GB2312" w:hAnsi="Times New Roman" w:cs="宋体" w:hint="eastAsia"/>
          <w:sz w:val="32"/>
          <w:szCs w:val="32"/>
        </w:rPr>
        <w:lastRenderedPageBreak/>
        <w:t>无异议，被告曹庆民未到庭陈述质证，第三人郝章枝无意见。本院对该证据的真实性、合法性予以认可。2、原告提供强制保险单，证明事故发生时，事故车辆在被告华农财险投有交强险。被告华农财险质证后无异议，被告曹庆民未到庭陈述质证，第三人郝章枝无意见。本院对该证据的真实性、合法性予以认可。3、原告提供原告本人驾驶证，证明事故发生时原告具有驾驶资格。被告华农财险质证后无异议，被告曹庆民未到庭陈述质证，第三人郝章枝无意见。本院对该证据的真实性、合法性予以认可。4、原告提供交通事故调解书及赔偿凭证，证明原告与第三人就其损失达成了调解原告赔偿第三人302487元。被告华农财险质证后无异议，被告曹庆民未到庭陈述质证，第三人郝章枝无意见。本院对该证据的真实性、合法性予以认可。5、原告提供安阳市人民医院出院证及住院病历，证明第三人因此次事故的受伤及治疗情况。被告华农财险质证后无异议，但认为无医疗费票据；被告曹庆民未到庭陈述质证，第三人郝章枝无意见。本院对该证据的真实性、合法性予以认可。6、原告提供司法鉴定意见书，证明第三人构成两处十级残疾及后续治疗费和护理期限。被告华农财险质证后无异议，被告曹庆民未到庭陈述质证，第三人郝章枝无意见。本院对该证据的真实性、合法性予以认可。7、被告曹庆民未到庭陈述质证，亦未向法庭提供证据。</w:t>
      </w:r>
    </w:p>
    <w:p w:rsidR="003B0DFC" w:rsidRDefault="002E1CD2">
      <w:pPr>
        <w:spacing w:line="560" w:lineRule="exact"/>
        <w:ind w:firstLineChars="200" w:firstLine="640"/>
        <w:rPr>
          <w:rFonts w:ascii="仿宋_GB2312" w:eastAsia="仿宋_GB2312" w:hAnsi="Times New Roman" w:cs="Times New Roman"/>
          <w:sz w:val="32"/>
          <w:szCs w:val="32"/>
        </w:rPr>
      </w:pPr>
      <w:r>
        <w:rPr>
          <w:rFonts w:ascii="仿宋_GB2312" w:eastAsia="仿宋_GB2312" w:hAnsi="仿宋_GB2312" w:cs="仿宋_GB2312" w:hint="eastAsia"/>
          <w:sz w:val="32"/>
          <w:szCs w:val="32"/>
        </w:rPr>
        <w:t>本院认为，原告要求</w:t>
      </w:r>
      <w:r>
        <w:rPr>
          <w:rFonts w:ascii="仿宋_GB2312" w:eastAsia="仿宋_GB2312" w:hAnsi="Times New Roman" w:cs="宋体" w:hint="eastAsia"/>
          <w:sz w:val="32"/>
          <w:szCs w:val="32"/>
        </w:rPr>
        <w:t>被告曹庆民、</w:t>
      </w:r>
      <w:r>
        <w:rPr>
          <w:rFonts w:ascii="仿宋_GB2312" w:eastAsia="仿宋_GB2312" w:hAnsi="Times New Roman" w:cs="Times New Roman" w:hint="eastAsia"/>
          <w:sz w:val="32"/>
          <w:szCs w:val="28"/>
        </w:rPr>
        <w:t>华农财产保险股份有限公司河南分公司共同返还原告支付的医疗费、营养费、住</w:t>
      </w:r>
      <w:r>
        <w:rPr>
          <w:rFonts w:ascii="仿宋_GB2312" w:eastAsia="仿宋_GB2312" w:hAnsi="Times New Roman" w:cs="Times New Roman" w:hint="eastAsia"/>
          <w:sz w:val="32"/>
          <w:szCs w:val="28"/>
        </w:rPr>
        <w:lastRenderedPageBreak/>
        <w:t>院伙食补助费、残疾赔偿金、精神抚慰金、误工费、护理费、交通费、鉴定费等各项费用共计117570元，根据原告提供的事故认定书认定原告系酒后驾驶且存在逃逸情节，原告负事故的全部责任，即原告系事故的最终责任人，且依照《最高人民法院关于审理道路交通事故损害赔偿案件适用法律若干问题的解释》第十八条的规定，保险公司在赔偿范围内向侵权人主张追偿的，人民法院应予支持，因此原告作为实际侵权人应承担事故的最终赔偿责任，故原告要求被告华农财险返还其已支付的相关费用无法律依据，本院不予支持</w:t>
      </w:r>
      <w:r>
        <w:rPr>
          <w:rFonts w:ascii="仿宋_GB2312" w:eastAsia="仿宋_GB2312" w:hAnsi="仿宋_GB2312" w:cs="仿宋_GB2312" w:hint="eastAsia"/>
          <w:sz w:val="32"/>
          <w:szCs w:val="32"/>
        </w:rPr>
        <w:t>。庭审中，原告称事故车辆系借用被告曹庆民的车辆，但未提供证据证明被告曹庆民对损害的发生存在过错，故根据《中华人民共和国侵权责任法》第四十九条的规定，原告要求被告曹庆民返还其支付的款项无事实根据和法律依据</w:t>
      </w:r>
      <w:r>
        <w:rPr>
          <w:rFonts w:ascii="仿宋_GB2312" w:eastAsia="仿宋_GB2312" w:hAnsi="Times New Roman" w:cs="宋体" w:hint="eastAsia"/>
          <w:sz w:val="32"/>
          <w:szCs w:val="32"/>
        </w:rPr>
        <w:t>，本院不予支持</w:t>
      </w:r>
      <w:r>
        <w:rPr>
          <w:rFonts w:ascii="仿宋_GB2312" w:eastAsia="仿宋_GB2312" w:hAnsi="Times New Roman" w:cs="Times New Roman" w:hint="eastAsia"/>
          <w:sz w:val="32"/>
          <w:szCs w:val="32"/>
        </w:rPr>
        <w:t>。被告曹庆民未到庭陈述质证，亦未向法庭提供证据，本院依法缺席审理。综上所述，依照</w:t>
      </w:r>
      <w:r>
        <w:rPr>
          <w:rFonts w:ascii="仿宋_GB2312" w:eastAsia="仿宋_GB2312" w:hAnsi="仿宋_GB2312" w:cs="仿宋_GB2312" w:hint="eastAsia"/>
          <w:sz w:val="32"/>
          <w:szCs w:val="32"/>
        </w:rPr>
        <w:t>《中华人民共和国侵权责任法》第四十九条、</w:t>
      </w:r>
      <w:r>
        <w:rPr>
          <w:rFonts w:ascii="仿宋_GB2312" w:eastAsia="仿宋_GB2312" w:hAnsi="Times New Roman" w:cs="Times New Roman" w:hint="eastAsia"/>
          <w:sz w:val="32"/>
          <w:szCs w:val="28"/>
        </w:rPr>
        <w:t>《最高人民法院关于审理道路交通事故损害赔偿案件适用法律若干问题的解释》第十八条</w:t>
      </w:r>
      <w:r>
        <w:rPr>
          <w:rFonts w:ascii="仿宋_GB2312" w:eastAsia="仿宋_GB2312" w:hAnsi="Times New Roman" w:cs="Times New Roman" w:hint="eastAsia"/>
          <w:sz w:val="32"/>
          <w:szCs w:val="32"/>
        </w:rPr>
        <w:t>，《中华人民共和国民事诉讼法》第六十四条、第一百四十四条之规定，判决如下：</w:t>
      </w:r>
    </w:p>
    <w:p w:rsidR="003B0DFC" w:rsidRDefault="002E1CD2">
      <w:pPr>
        <w:overflowPunct w:val="0"/>
        <w:adjustRightInd w:val="0"/>
        <w:snapToGrid w:val="0"/>
        <w:spacing w:line="560" w:lineRule="exact"/>
        <w:ind w:firstLineChars="210" w:firstLine="672"/>
        <w:rPr>
          <w:rFonts w:ascii="仿宋_GB2312" w:eastAsia="仿宋_GB2312" w:hAnsi="Times New Roman" w:cs="Times New Roman"/>
          <w:sz w:val="32"/>
          <w:szCs w:val="32"/>
        </w:rPr>
      </w:pPr>
      <w:r>
        <w:rPr>
          <w:rFonts w:ascii="仿宋_GB2312" w:eastAsia="仿宋_GB2312" w:hAnsi="Times New Roman" w:cs="Times New Roman" w:hint="eastAsia"/>
          <w:sz w:val="32"/>
          <w:szCs w:val="32"/>
        </w:rPr>
        <w:t>驳回原告张玉广的诉讼请求。</w:t>
      </w:r>
    </w:p>
    <w:p w:rsidR="003B0DFC" w:rsidRDefault="002E1CD2">
      <w:pPr>
        <w:overflowPunct w:val="0"/>
        <w:adjustRightInd w:val="0"/>
        <w:snapToGrid w:val="0"/>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如果未按本判决指定的期限履行给付金钱义务，应当依照《中华人民共和国民事诉讼法》第二百五十三条之规定，加倍支付迟延履行期间的债务利息。</w:t>
      </w:r>
    </w:p>
    <w:p w:rsidR="003B0DFC" w:rsidRDefault="002E1CD2">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案件受理费1326元，由原告张玉广负担。</w:t>
      </w:r>
    </w:p>
    <w:p w:rsidR="003B0DFC" w:rsidRDefault="002E1CD2">
      <w:pPr>
        <w:spacing w:line="560" w:lineRule="exact"/>
        <w:ind w:firstLineChars="210" w:firstLine="672"/>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如不服本判决，可在判决书送达之日起十五日内向本院递交上诉状，并按对方当事人的人数提出副本，上诉于河南省安阳市中级人民法院。</w:t>
      </w:r>
    </w:p>
    <w:p w:rsidR="003B0DFC" w:rsidRDefault="003B0DFC">
      <w:pPr>
        <w:spacing w:line="560" w:lineRule="exact"/>
        <w:ind w:firstLineChars="210" w:firstLine="672"/>
        <w:rPr>
          <w:rFonts w:ascii="仿宋_GB2312" w:eastAsia="仿宋_GB2312" w:hAnsi="Times New Roman" w:cs="Times New Roman"/>
          <w:sz w:val="32"/>
          <w:szCs w:val="32"/>
        </w:rPr>
      </w:pPr>
    </w:p>
    <w:p w:rsidR="003B0DFC" w:rsidRDefault="003B0DFC">
      <w:pPr>
        <w:spacing w:line="560" w:lineRule="exact"/>
        <w:ind w:firstLineChars="210" w:firstLine="672"/>
        <w:rPr>
          <w:rFonts w:ascii="仿宋_GB2312" w:eastAsia="仿宋_GB2312" w:hAnsi="Times New Roman" w:cs="Times New Roman"/>
          <w:sz w:val="32"/>
          <w:szCs w:val="32"/>
        </w:rPr>
      </w:pPr>
    </w:p>
    <w:p w:rsidR="003B0DFC" w:rsidRDefault="002E1CD2">
      <w:pPr>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审  判  员   申学风 </w:t>
      </w:r>
    </w:p>
    <w:p w:rsidR="003B0DFC" w:rsidRDefault="003B0DFC">
      <w:pPr>
        <w:spacing w:line="560" w:lineRule="exact"/>
        <w:ind w:firstLineChars="200" w:firstLine="640"/>
        <w:jc w:val="right"/>
        <w:rPr>
          <w:rFonts w:ascii="仿宋_GB2312" w:eastAsia="仿宋_GB2312" w:hAnsi="仿宋_GB2312" w:cs="仿宋_GB2312"/>
          <w:sz w:val="32"/>
          <w:szCs w:val="32"/>
        </w:rPr>
      </w:pPr>
    </w:p>
    <w:p w:rsidR="003B0DFC" w:rsidRDefault="002E1CD2">
      <w:pPr>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宋体" w:eastAsia="宋体" w:hAnsi="宋体" w:cs="宋体" w:hint="eastAsia"/>
          <w:sz w:val="32"/>
          <w:szCs w:val="32"/>
        </w:rPr>
        <w:t>〇</w:t>
      </w:r>
      <w:r>
        <w:rPr>
          <w:rFonts w:ascii="仿宋_GB2312" w:eastAsia="仿宋_GB2312" w:hAnsi="仿宋_GB2312" w:cs="仿宋_GB2312" w:hint="eastAsia"/>
          <w:sz w:val="32"/>
          <w:szCs w:val="32"/>
        </w:rPr>
        <w:t xml:space="preserve">一九年四月二日 </w:t>
      </w:r>
    </w:p>
    <w:p w:rsidR="003B0DFC" w:rsidRDefault="003B0DFC">
      <w:pPr>
        <w:spacing w:line="560" w:lineRule="exact"/>
        <w:ind w:firstLineChars="200" w:firstLine="640"/>
        <w:jc w:val="right"/>
        <w:rPr>
          <w:rFonts w:ascii="仿宋_GB2312" w:eastAsia="仿宋_GB2312" w:hAnsi="仿宋_GB2312" w:cs="仿宋_GB2312"/>
          <w:sz w:val="32"/>
          <w:szCs w:val="32"/>
        </w:rPr>
      </w:pPr>
    </w:p>
    <w:p w:rsidR="003B0DFC" w:rsidRDefault="002E1CD2">
      <w:pPr>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书  记  员   李鸿斌</w:t>
      </w:r>
    </w:p>
    <w:p w:rsidR="003B0DFC" w:rsidRDefault="003B0DFC">
      <w:pPr>
        <w:widowControl/>
        <w:spacing w:line="540" w:lineRule="exact"/>
        <w:jc w:val="left"/>
        <w:rPr>
          <w:rFonts w:ascii="方正小标宋简体" w:eastAsia="方正小标宋简体" w:hAnsi="Calibri" w:cs="Times New Roman"/>
          <w:kern w:val="0"/>
          <w:sz w:val="44"/>
          <w:szCs w:val="44"/>
        </w:rPr>
      </w:pPr>
    </w:p>
    <w:p w:rsidR="003B0DFC" w:rsidRDefault="002E1CD2">
      <w:pPr>
        <w:widowControl/>
        <w:spacing w:line="540" w:lineRule="exact"/>
        <w:jc w:val="center"/>
        <w:rPr>
          <w:rFonts w:ascii="方正小标宋简体" w:eastAsia="方正小标宋简体" w:hAnsi="Calibri" w:cs="Times New Roman"/>
          <w:kern w:val="0"/>
          <w:sz w:val="44"/>
          <w:szCs w:val="44"/>
        </w:rPr>
      </w:pPr>
      <w:r>
        <w:rPr>
          <w:rFonts w:ascii="方正小标宋简体" w:eastAsia="方正小标宋简体" w:hAnsi="Calibri" w:cs="Times New Roman" w:hint="eastAsia"/>
          <w:kern w:val="0"/>
          <w:sz w:val="44"/>
          <w:szCs w:val="44"/>
        </w:rPr>
        <w:t>河南省安阳市中级人民法院</w:t>
      </w:r>
    </w:p>
    <w:p w:rsidR="003B0DFC" w:rsidRDefault="002E1CD2">
      <w:pPr>
        <w:widowControl/>
        <w:spacing w:line="540" w:lineRule="exact"/>
        <w:jc w:val="center"/>
        <w:rPr>
          <w:rFonts w:ascii="黑体" w:eastAsia="黑体" w:hAnsi="Calibri" w:cs="Times New Roman"/>
          <w:kern w:val="0"/>
          <w:sz w:val="44"/>
          <w:szCs w:val="44"/>
        </w:rPr>
      </w:pPr>
      <w:r>
        <w:rPr>
          <w:rFonts w:ascii="方正小标宋简体" w:eastAsia="方正小标宋简体" w:hAnsi="Calibri" w:cs="Times New Roman" w:hint="eastAsia"/>
          <w:kern w:val="0"/>
          <w:sz w:val="44"/>
          <w:szCs w:val="44"/>
        </w:rPr>
        <w:t>民  事  判  决  书</w:t>
      </w:r>
    </w:p>
    <w:p w:rsidR="003B0DFC" w:rsidRDefault="003B0DFC">
      <w:pPr>
        <w:widowControl/>
        <w:spacing w:line="540" w:lineRule="exact"/>
        <w:jc w:val="center"/>
        <w:rPr>
          <w:rFonts w:ascii="黑体" w:eastAsia="黑体" w:hAnsi="Calibri" w:cs="Times New Roman"/>
          <w:kern w:val="0"/>
          <w:sz w:val="44"/>
          <w:szCs w:val="44"/>
        </w:rPr>
      </w:pPr>
    </w:p>
    <w:p w:rsidR="003B0DFC" w:rsidRDefault="002E1CD2">
      <w:pPr>
        <w:widowControl/>
        <w:spacing w:line="540" w:lineRule="exact"/>
        <w:ind w:rightChars="250" w:right="525"/>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（2019）豫05民终3251号</w:t>
      </w:r>
    </w:p>
    <w:p w:rsidR="003B0DFC" w:rsidRDefault="002E1CD2">
      <w:pPr>
        <w:widowControl/>
        <w:adjustRightInd w:val="0"/>
        <w:snapToGrid w:val="0"/>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上诉人（原审原告）：张玉广，男，1979年1月10日出生，汉族，住河北省邯郸市魏县回隆镇任庄村11号。</w:t>
      </w:r>
    </w:p>
    <w:p w:rsidR="003B0DFC" w:rsidRDefault="002E1CD2">
      <w:pPr>
        <w:widowControl/>
        <w:adjustRightInd w:val="0"/>
        <w:snapToGrid w:val="0"/>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委托诉讼代理人：敦新余，河南今鼎律师事务所律师。</w:t>
      </w:r>
    </w:p>
    <w:p w:rsidR="003B0DFC" w:rsidRDefault="002E1CD2">
      <w:pPr>
        <w:widowControl/>
        <w:adjustRightInd w:val="0"/>
        <w:snapToGrid w:val="0"/>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委托诉讼代理人：丁丁，河南今鼎律师事务所实习律师。</w:t>
      </w:r>
    </w:p>
    <w:p w:rsidR="003B0DFC" w:rsidRDefault="002E1CD2">
      <w:pPr>
        <w:widowControl/>
        <w:adjustRightInd w:val="0"/>
        <w:snapToGrid w:val="0"/>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被上诉人（原审被告）：曹庆民，男，1966年11月5日出生，汉族，住内黄县田氏乡曹高城村112号。</w:t>
      </w:r>
    </w:p>
    <w:p w:rsidR="003B0DFC" w:rsidRDefault="002E1CD2">
      <w:pPr>
        <w:widowControl/>
        <w:adjustRightInd w:val="0"/>
        <w:snapToGrid w:val="0"/>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被上诉人（原审被告）：华农财产保险股份有限公司河南分公司，住所地：河南自贸试验区郑州片区（郑东）金水东路16号鑫地大厦18楼。</w:t>
      </w:r>
    </w:p>
    <w:p w:rsidR="003B0DFC" w:rsidRDefault="002E1CD2">
      <w:pPr>
        <w:widowControl/>
        <w:adjustRightInd w:val="0"/>
        <w:snapToGrid w:val="0"/>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负责人：吴艳龙，职务：总经理。</w:t>
      </w:r>
    </w:p>
    <w:p w:rsidR="003B0DFC" w:rsidRDefault="002E1CD2">
      <w:pPr>
        <w:widowControl/>
        <w:adjustRightInd w:val="0"/>
        <w:snapToGrid w:val="0"/>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委托诉讼代理人：杨</w:t>
      </w:r>
      <w:r>
        <w:rPr>
          <w:rFonts w:ascii="宋体" w:eastAsia="宋体" w:hAnsi="宋体" w:cs="宋体" w:hint="eastAsia"/>
          <w:kern w:val="0"/>
          <w:sz w:val="32"/>
          <w:szCs w:val="32"/>
        </w:rPr>
        <w:t>鏐</w:t>
      </w:r>
      <w:r>
        <w:rPr>
          <w:rFonts w:ascii="仿宋_GB2312" w:eastAsia="仿宋_GB2312" w:hAnsi="仿宋_GB2312" w:cs="仿宋_GB2312" w:hint="eastAsia"/>
          <w:kern w:val="0"/>
          <w:sz w:val="32"/>
          <w:szCs w:val="32"/>
        </w:rPr>
        <w:t>，男，</w:t>
      </w:r>
      <w:r>
        <w:rPr>
          <w:rFonts w:ascii="仿宋_GB2312" w:eastAsia="仿宋_GB2312" w:hAnsi="仿宋" w:cs="宋体" w:hint="eastAsia"/>
          <w:kern w:val="0"/>
          <w:sz w:val="32"/>
          <w:szCs w:val="32"/>
        </w:rPr>
        <w:t>1989年2月2日生，住安阳市文峰区平原路110号院9号楼5单元201号，系公司员工。</w:t>
      </w:r>
    </w:p>
    <w:p w:rsidR="003B0DFC" w:rsidRDefault="002E1CD2">
      <w:pPr>
        <w:widowControl/>
        <w:adjustRightInd w:val="0"/>
        <w:snapToGrid w:val="0"/>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原审第三人：郝章枝，女，汉族，1953年5月1日生，住河北省邯郸市魏县回隆镇北街村463号。</w:t>
      </w:r>
    </w:p>
    <w:p w:rsidR="003B0DFC" w:rsidRDefault="002E1CD2">
      <w:pPr>
        <w:widowControl/>
        <w:adjustRightInd w:val="0"/>
        <w:snapToGrid w:val="0"/>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上诉人张玉广与被上诉人曹庆民、华农财产保险股份有限公司河南分公司（以下简称华农财险公司）、原审第三人郝章枝因追偿权纠纷一案，不服河南省内黄县人民法院作出的（2019）豫0527民初655号民事判决，向本院提起上诉。本院依法组成合议庭对本案进行了审理。本案现已审理终结。</w:t>
      </w:r>
    </w:p>
    <w:p w:rsidR="003B0DFC" w:rsidRDefault="002E1CD2">
      <w:pPr>
        <w:widowControl/>
        <w:adjustRightInd w:val="0"/>
        <w:snapToGrid w:val="0"/>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张玉广上诉请求：撤销原判，依法改判为两名被上诉人共同返还上诉人支付的</w:t>
      </w:r>
      <w:r>
        <w:rPr>
          <w:rFonts w:ascii="仿宋_GB2312" w:eastAsia="仿宋_GB2312" w:hAnsi="宋体" w:cs="宋体" w:hint="eastAsia"/>
          <w:kern w:val="0"/>
          <w:sz w:val="32"/>
          <w:szCs w:val="28"/>
        </w:rPr>
        <w:t>医疗费、营养费、住院伙食补助费、残疾赔偿金、精神抚慰金、误工费、护理费、交通费、鉴定费</w:t>
      </w:r>
      <w:r>
        <w:rPr>
          <w:rFonts w:ascii="仿宋_GB2312" w:eastAsia="仿宋_GB2312" w:hAnsi="仿宋" w:cs="宋体" w:hint="eastAsia"/>
          <w:kern w:val="0"/>
          <w:sz w:val="32"/>
          <w:szCs w:val="32"/>
        </w:rPr>
        <w:t>等各项费用共计117570元；一、二审诉讼费用由被上诉人承担。理由：上诉人因交通事故致第三人郝章枝受伤，并赔偿郝章枝30余万元，案涉车辆在案发时在华农财险公司投保并交交强险，故上诉人要求华农财险公司在交强险范围内承担责任。根据法律规定醉酒情况下，保险公司在交强险范围内赔偿后可以向驾驶人追偿，但是醉酒的标准是血液酒精含量为80mg/100ml以上，本案中，上诉人不存在醉酒情况，一审法院认定上诉人系最终责任承担着而驳回上诉人诉请无事实和法律依据。</w:t>
      </w:r>
    </w:p>
    <w:p w:rsidR="003B0DFC" w:rsidRDefault="002E1CD2">
      <w:pPr>
        <w:widowControl/>
        <w:adjustRightInd w:val="0"/>
        <w:snapToGrid w:val="0"/>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华农财险公司辩称，一审判决正确，请求驳回上诉人上诉请求，维持原判。</w:t>
      </w:r>
    </w:p>
    <w:p w:rsidR="003B0DFC" w:rsidRDefault="002E1CD2">
      <w:pPr>
        <w:widowControl/>
        <w:adjustRightInd w:val="0"/>
        <w:snapToGrid w:val="0"/>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曹庆民未出庭，未答辩。</w:t>
      </w:r>
    </w:p>
    <w:p w:rsidR="003B0DFC" w:rsidRDefault="002E1CD2">
      <w:pPr>
        <w:widowControl/>
        <w:adjustRightInd w:val="0"/>
        <w:snapToGrid w:val="0"/>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郝章枝未出庭，未答辩。</w:t>
      </w:r>
    </w:p>
    <w:p w:rsidR="003B0DFC" w:rsidRDefault="002E1CD2">
      <w:pPr>
        <w:widowControl/>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仿宋" w:cs="宋体" w:hint="eastAsia"/>
          <w:kern w:val="0"/>
          <w:sz w:val="32"/>
          <w:szCs w:val="32"/>
        </w:rPr>
        <w:t>张玉广向一审法院起诉请求：</w:t>
      </w:r>
      <w:r>
        <w:rPr>
          <w:rFonts w:ascii="仿宋_GB2312" w:eastAsia="仿宋_GB2312" w:hAnsi="宋体" w:cs="宋体" w:hint="eastAsia"/>
          <w:kern w:val="0"/>
          <w:sz w:val="32"/>
          <w:szCs w:val="32"/>
        </w:rPr>
        <w:t>1.判决被告曹庆民、</w:t>
      </w:r>
      <w:r>
        <w:rPr>
          <w:rFonts w:ascii="仿宋_GB2312" w:eastAsia="仿宋_GB2312" w:hAnsi="宋体" w:cs="宋体" w:hint="eastAsia"/>
          <w:kern w:val="0"/>
          <w:sz w:val="32"/>
          <w:szCs w:val="28"/>
        </w:rPr>
        <w:t>华农财产保险股份有限公司河南分公司共同返还原告支付的医疗费、营养费、住院伙食补助费、残疾赔偿金、精神抚慰金、误工费、护理费、交通费、鉴定费等各项费用共计117570元</w:t>
      </w:r>
      <w:r>
        <w:rPr>
          <w:rFonts w:ascii="仿宋_GB2312" w:eastAsia="仿宋_GB2312" w:hAnsi="宋体" w:cs="宋体" w:hint="eastAsia"/>
          <w:kern w:val="0"/>
          <w:sz w:val="32"/>
          <w:szCs w:val="32"/>
        </w:rPr>
        <w:t>；2.诉讼费由被告承担。</w:t>
      </w:r>
    </w:p>
    <w:p w:rsidR="003B0DFC" w:rsidRDefault="002E1CD2">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宋体" w:cs="宋体" w:hint="eastAsia"/>
          <w:kern w:val="0"/>
          <w:sz w:val="32"/>
          <w:szCs w:val="32"/>
        </w:rPr>
        <w:t>一审法院认定事实：</w:t>
      </w:r>
      <w:r>
        <w:rPr>
          <w:rFonts w:ascii="仿宋_GB2312" w:eastAsia="仿宋_GB2312" w:hAnsi="Times New Roman" w:cs="宋体" w:hint="eastAsia"/>
          <w:kern w:val="0"/>
          <w:sz w:val="32"/>
          <w:szCs w:val="32"/>
        </w:rPr>
        <w:t>1、原告提供事故认定书，证明2017年4月2日原告驾驶被告曹庆民所有的机动车与第三人郝章枝发生事故，造成郝章枝受伤，原告负事故全部责任，对于认定书中原告酒后驾驶不予认可。被告华农财险质证后无异议，被告曹庆民未到庭陈述质证，第三人郝章枝无意见。法院对该证据的真实性、合法性予以认可。2、原告提供强制保险单，证明事故发生时，事故车辆在被告华农财险投有交强险。被告华农财险质证后无异议，被告曹庆民未到庭陈述质证，第三人郝章枝无意见。法院对该证据的真实性、合法性予以认可。3、原告提供原告本人驾驶证，证明事故发生时原告具有驾驶资格。被告华农财险质证后无异议，被告曹庆民未到庭陈述质证，第三人郝章枝无意见。法院对该证据的真实性、合法性予以认可。4、原告提供交通事故调解书及赔偿凭证，证明原告与第三人就其损失达成了调解原告赔偿第三人302487元。被告华农财险质证后无异议，被告曹庆民未到庭陈述质证，第三人郝章枝无意见。法院对该证据的真实性、合法性予以认可。5、原告提供安阳市人民医院</w:t>
      </w:r>
      <w:r>
        <w:rPr>
          <w:rFonts w:ascii="仿宋_GB2312" w:eastAsia="仿宋_GB2312" w:hAnsi="Times New Roman" w:cs="宋体" w:hint="eastAsia"/>
          <w:kern w:val="0"/>
          <w:sz w:val="32"/>
          <w:szCs w:val="32"/>
        </w:rPr>
        <w:lastRenderedPageBreak/>
        <w:t>出院证及住院病历，证明第三人因此次事故的受伤及治疗情况。被告华农财险质证后无异议，但认为无医疗费票据；被告曹庆民未到庭陈述质证，第三人郝章枝无意见。法院对该证据的真实性、合法性予以认可。6、原告提供司法鉴定意见书，证明第三人构成两处十级残疾及后续治疗费和护理期限。被告华农财险质证后无异议，被告曹庆民未到庭陈述质证，第三人郝章枝无意见。法院对该证据的真实性、合法性予以认可。7、被告曹庆民未到庭陈述质证，亦未向法庭提供证据。</w:t>
      </w:r>
    </w:p>
    <w:p w:rsidR="003B0DFC" w:rsidRDefault="002E1CD2">
      <w:pPr>
        <w:widowControl/>
        <w:spacing w:line="560" w:lineRule="exact"/>
        <w:ind w:firstLineChars="200" w:firstLine="640"/>
        <w:jc w:val="left"/>
        <w:rPr>
          <w:rFonts w:ascii="仿宋_GB2312" w:eastAsia="仿宋_GB2312" w:hAnsi="Times New Roman" w:cs="Times New Roman"/>
          <w:kern w:val="0"/>
          <w:sz w:val="32"/>
          <w:szCs w:val="32"/>
        </w:rPr>
      </w:pPr>
      <w:r>
        <w:rPr>
          <w:rFonts w:ascii="仿宋_GB2312" w:eastAsia="仿宋_GB2312" w:hAnsi="仿宋_GB2312" w:cs="仿宋_GB2312" w:hint="eastAsia"/>
          <w:kern w:val="0"/>
          <w:sz w:val="32"/>
          <w:szCs w:val="32"/>
        </w:rPr>
        <w:t>一审法院认为，原告要求</w:t>
      </w:r>
      <w:r>
        <w:rPr>
          <w:rFonts w:ascii="仿宋_GB2312" w:eastAsia="仿宋_GB2312" w:hAnsi="Times New Roman" w:cs="宋体" w:hint="eastAsia"/>
          <w:kern w:val="0"/>
          <w:sz w:val="32"/>
          <w:szCs w:val="32"/>
        </w:rPr>
        <w:t>被告曹庆民、</w:t>
      </w:r>
      <w:r>
        <w:rPr>
          <w:rFonts w:ascii="仿宋_GB2312" w:eastAsia="仿宋_GB2312" w:hAnsi="Times New Roman" w:cs="Times New Roman" w:hint="eastAsia"/>
          <w:kern w:val="0"/>
          <w:sz w:val="32"/>
          <w:szCs w:val="28"/>
        </w:rPr>
        <w:t>华农财产保险股份有限公司河南分公司共同返还原告支付的医疗费、营养费、住院伙食补助费、残疾赔偿金、精神抚慰金、误工费、护理费、交通费、鉴定费等各项费用共计117570元，根据原告提供的事故认定书认定原告系酒后驾驶且存在逃逸情节，原告负事故的全部责任，即原告系事故的最终责任人，且依照《最高人民法院关于审理道路交通事故损害赔偿案件适用法律若干问题的解释》第十八条的规定，保险公司在赔偿范围内向侵权人主张追偿的，人民法院应予支持，因此原告作为实际侵权人应承担事故的最终赔偿责任，故原告要求被告华农财险返还其已支付的相关费用无法律依据，不予支持</w:t>
      </w:r>
      <w:r>
        <w:rPr>
          <w:rFonts w:ascii="仿宋_GB2312" w:eastAsia="仿宋_GB2312" w:hAnsi="仿宋_GB2312" w:cs="仿宋_GB2312" w:hint="eastAsia"/>
          <w:kern w:val="0"/>
          <w:sz w:val="32"/>
          <w:szCs w:val="32"/>
        </w:rPr>
        <w:t>。庭审中，原告称事故车辆系借用被告曹庆民的车辆，但未提供证据证明被告曹庆民对损害的发生存在过错，故根据《中华人民共和国侵权责任法》第四十九条的规定，原告要求被告曹庆民返还其支付的款项无事实根据和法律依据</w:t>
      </w:r>
      <w:r>
        <w:rPr>
          <w:rFonts w:ascii="仿宋_GB2312" w:eastAsia="仿宋_GB2312" w:hAnsi="Times New Roman" w:cs="宋体" w:hint="eastAsia"/>
          <w:kern w:val="0"/>
          <w:sz w:val="32"/>
          <w:szCs w:val="32"/>
        </w:rPr>
        <w:t>，不予支</w:t>
      </w:r>
      <w:r>
        <w:rPr>
          <w:rFonts w:ascii="仿宋_GB2312" w:eastAsia="仿宋_GB2312" w:hAnsi="Times New Roman" w:cs="宋体" w:hint="eastAsia"/>
          <w:kern w:val="0"/>
          <w:sz w:val="32"/>
          <w:szCs w:val="32"/>
        </w:rPr>
        <w:lastRenderedPageBreak/>
        <w:t>持</w:t>
      </w:r>
      <w:r>
        <w:rPr>
          <w:rFonts w:ascii="仿宋_GB2312" w:eastAsia="仿宋_GB2312" w:hAnsi="Times New Roman" w:cs="Times New Roman" w:hint="eastAsia"/>
          <w:kern w:val="0"/>
          <w:sz w:val="32"/>
          <w:szCs w:val="32"/>
        </w:rPr>
        <w:t>。被告曹庆民未到庭陈述质证，亦未向法庭提供证据，法院依法缺席审理。综上所述，依照</w:t>
      </w:r>
      <w:r>
        <w:rPr>
          <w:rFonts w:ascii="仿宋_GB2312" w:eastAsia="仿宋_GB2312" w:hAnsi="仿宋_GB2312" w:cs="仿宋_GB2312" w:hint="eastAsia"/>
          <w:kern w:val="0"/>
          <w:sz w:val="32"/>
          <w:szCs w:val="32"/>
        </w:rPr>
        <w:t>《中华人民共和国侵权责任法》第四十九条、</w:t>
      </w:r>
      <w:r>
        <w:rPr>
          <w:rFonts w:ascii="仿宋_GB2312" w:eastAsia="仿宋_GB2312" w:hAnsi="Times New Roman" w:cs="Times New Roman" w:hint="eastAsia"/>
          <w:kern w:val="0"/>
          <w:sz w:val="32"/>
          <w:szCs w:val="28"/>
        </w:rPr>
        <w:t>《最高人民法院关于审理道路交通事故损害赔偿案件适用法律若干问题的解释》第十八条</w:t>
      </w:r>
      <w:r>
        <w:rPr>
          <w:rFonts w:ascii="仿宋_GB2312" w:eastAsia="仿宋_GB2312" w:hAnsi="Times New Roman" w:cs="Times New Roman" w:hint="eastAsia"/>
          <w:kern w:val="0"/>
          <w:sz w:val="32"/>
          <w:szCs w:val="32"/>
        </w:rPr>
        <w:t>，《中华人民共和国民事诉讼法》第六十四条、第一百四十四条之规定，判决：驳回原告张玉广的诉讼请求。如果未按本判决指定的期限履行给付金钱义务，应当依照《中华人民共和国民事诉讼法》第二百五十三条之规定，加倍支付迟延履行期间的债务利息。案件受理费1326元，由原告张玉广负担。</w:t>
      </w:r>
    </w:p>
    <w:p w:rsidR="003B0DFC" w:rsidRDefault="002E1CD2">
      <w:pPr>
        <w:overflowPunct w:val="0"/>
        <w:spacing w:line="520" w:lineRule="exact"/>
        <w:ind w:firstLineChars="200" w:firstLine="640"/>
        <w:rPr>
          <w:rFonts w:ascii="仿宋_GB2312" w:eastAsia="仿宋_GB2312" w:hAnsi="宋体" w:cs="宋体"/>
          <w:kern w:val="0"/>
          <w:sz w:val="32"/>
          <w:szCs w:val="24"/>
        </w:rPr>
      </w:pPr>
      <w:r>
        <w:rPr>
          <w:rFonts w:ascii="仿宋_GB2312" w:eastAsia="仿宋_GB2312" w:hAnsi="Times New Roman" w:cs="Times New Roman" w:hint="eastAsia"/>
          <w:kern w:val="0"/>
          <w:sz w:val="32"/>
          <w:szCs w:val="32"/>
        </w:rPr>
        <w:t>本院二审审理期间，双方均无新证据提交。</w:t>
      </w:r>
      <w:r>
        <w:rPr>
          <w:rFonts w:ascii="仿宋_GB2312" w:eastAsia="仿宋_GB2312" w:hAnsi="宋体" w:cs="宋体" w:hint="eastAsia"/>
          <w:kern w:val="0"/>
          <w:sz w:val="32"/>
          <w:szCs w:val="24"/>
        </w:rPr>
        <w:t>本院查明的事实与一审法院认定的事实一致。</w:t>
      </w:r>
    </w:p>
    <w:p w:rsidR="003B0DFC" w:rsidRDefault="002E1CD2">
      <w:pPr>
        <w:widowControl/>
        <w:spacing w:line="560" w:lineRule="exact"/>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本院认为，本案的争议焦点为被上诉人华农财险公司和曹庆明是否应当承担返还上诉人张玉广支付的医疗费、营养费等各项费用共计117570元。根据《机动车交通事故责任强制保险条例》第二十二条规定：有下列情形之一的，保险公司在机动车交通事故责任强制保险责任保险范围内垫付抢救费用的，并有权向致害人追偿：（一）驾驶人未取得驾驶资格或者醉酒的；（二）被保险机动车被盗抢期间肇事的；（三）被保险人故意制造道路交通事故的。依据上述规定，有前款所列情形之一，发生道路交通事故的，侵权人系最终赔偿责任人，保险公司有权对侵权人拒赔。本案中，张玉广肇事后逃逸，在交警部门追查到后自认饮酒驾驶，虽然交警部门出具的交通事故认定书未认定张玉广达到醉酒标准，但肇事时是否醉酒系因张玉广逃逸而无法认定，故肇事时是否醉酒的举证责任应由张玉广承担，现张玉广未能证明其肇事</w:t>
      </w:r>
      <w:r>
        <w:rPr>
          <w:rFonts w:ascii="仿宋_GB2312" w:eastAsia="仿宋_GB2312" w:hAnsi="Times New Roman" w:cs="Times New Roman" w:hint="eastAsia"/>
          <w:kern w:val="0"/>
          <w:sz w:val="32"/>
          <w:szCs w:val="32"/>
        </w:rPr>
        <w:lastRenderedPageBreak/>
        <w:t>时未达到醉酒状态，故一审法院依据相关法律法规认定其系最终责任人而判决驳回其诉讼请求合法合理。张玉广上诉未提供充分有效证据证明其诉讼主张，故其上诉请求本院不予认定。关于曹庆民是否应当承担返还责任，本院认为，曹庆民虽系案涉车辆车主，但其对事故损害的发生并无过错，故一审法院判决曹庆民不承担责任并无不当。</w:t>
      </w:r>
    </w:p>
    <w:p w:rsidR="003B0DFC" w:rsidRDefault="002E1CD2" w:rsidP="000A49D5">
      <w:pPr>
        <w:widowControl/>
        <w:spacing w:line="620" w:lineRule="exact"/>
        <w:ind w:leftChars="-85" w:left="-178" w:firstLineChars="253" w:firstLine="810"/>
        <w:jc w:val="left"/>
        <w:rPr>
          <w:rFonts w:ascii="仿宋_GB2312" w:eastAsia="仿宋_GB2312" w:hAnsi="仿宋" w:cs="仿宋"/>
          <w:kern w:val="0"/>
          <w:sz w:val="32"/>
          <w:szCs w:val="32"/>
        </w:rPr>
      </w:pPr>
      <w:r>
        <w:rPr>
          <w:rFonts w:ascii="仿宋_GB2312" w:eastAsia="仿宋_GB2312" w:hAnsi="Times New Roman" w:cs="Times New Roman" w:hint="eastAsia"/>
          <w:kern w:val="0"/>
          <w:sz w:val="32"/>
          <w:szCs w:val="32"/>
        </w:rPr>
        <w:t>综上所述，张玉广的上诉请求不能成立，本院不予支持。一审法院认定事实清楚，但适用法律正确，应予维持。经本院审判委员会讨论决定，</w:t>
      </w:r>
      <w:r>
        <w:rPr>
          <w:rFonts w:ascii="仿宋_GB2312" w:eastAsia="仿宋_GB2312" w:hAnsi="仿宋" w:cs="仿宋" w:hint="eastAsia"/>
          <w:kern w:val="0"/>
          <w:sz w:val="32"/>
          <w:szCs w:val="32"/>
        </w:rPr>
        <w:t>依照《中华人民共和国民事诉讼法》第一百七十条第一款第一项规定，判决如下：</w:t>
      </w:r>
    </w:p>
    <w:p w:rsidR="003B0DFC" w:rsidRDefault="002E1CD2">
      <w:pPr>
        <w:widowControl/>
        <w:spacing w:line="560" w:lineRule="exact"/>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驳回上诉、维持原判。</w:t>
      </w:r>
    </w:p>
    <w:p w:rsidR="003B0DFC" w:rsidRDefault="002E1CD2" w:rsidP="000A49D5">
      <w:pPr>
        <w:widowControl/>
        <w:spacing w:line="620" w:lineRule="exact"/>
        <w:ind w:leftChars="-85" w:left="-178" w:firstLineChars="253" w:firstLine="810"/>
        <w:jc w:val="left"/>
        <w:rPr>
          <w:rFonts w:ascii="仿宋_GB2312" w:eastAsia="仿宋_GB2312" w:hAnsi="仿宋" w:cs="仿宋"/>
          <w:kern w:val="0"/>
          <w:sz w:val="32"/>
          <w:szCs w:val="32"/>
        </w:rPr>
      </w:pPr>
      <w:r>
        <w:rPr>
          <w:rFonts w:ascii="仿宋_GB2312" w:eastAsia="仿宋_GB2312" w:hAnsi="仿宋" w:cs="仿宋" w:hint="eastAsia"/>
          <w:kern w:val="0"/>
          <w:sz w:val="32"/>
          <w:szCs w:val="32"/>
        </w:rPr>
        <w:t>二审案件受理费2652元，由</w:t>
      </w:r>
      <w:r>
        <w:rPr>
          <w:rFonts w:ascii="仿宋_GB2312" w:eastAsia="仿宋_GB2312" w:hAnsi="仿宋" w:cs="宋体" w:hint="eastAsia"/>
          <w:kern w:val="0"/>
          <w:sz w:val="32"/>
          <w:szCs w:val="32"/>
        </w:rPr>
        <w:t>张玉广</w:t>
      </w:r>
      <w:r>
        <w:rPr>
          <w:rFonts w:ascii="仿宋_GB2312" w:eastAsia="仿宋_GB2312" w:hAnsi="仿宋" w:cs="仿宋" w:hint="eastAsia"/>
          <w:kern w:val="0"/>
          <w:sz w:val="32"/>
          <w:szCs w:val="32"/>
        </w:rPr>
        <w:t>负担。</w:t>
      </w:r>
    </w:p>
    <w:p w:rsidR="003B0DFC" w:rsidRDefault="002E1CD2" w:rsidP="000A49D5">
      <w:pPr>
        <w:widowControl/>
        <w:spacing w:line="620" w:lineRule="exact"/>
        <w:ind w:leftChars="-85" w:left="-178" w:firstLineChars="253" w:firstLine="810"/>
        <w:jc w:val="left"/>
        <w:rPr>
          <w:rFonts w:ascii="仿宋_GB2312" w:eastAsia="仿宋_GB2312" w:hAnsi="仿宋" w:cs="仿宋"/>
          <w:kern w:val="0"/>
          <w:sz w:val="32"/>
          <w:szCs w:val="32"/>
        </w:rPr>
      </w:pPr>
      <w:r>
        <w:rPr>
          <w:rFonts w:ascii="仿宋_GB2312" w:eastAsia="仿宋_GB2312" w:hAnsi="仿宋" w:cs="仿宋" w:hint="eastAsia"/>
          <w:kern w:val="0"/>
          <w:sz w:val="32"/>
          <w:szCs w:val="32"/>
        </w:rPr>
        <w:t>本判决为终审判决。</w:t>
      </w:r>
    </w:p>
    <w:p w:rsidR="003B0DFC" w:rsidRDefault="003B0DFC">
      <w:pPr>
        <w:widowControl/>
        <w:spacing w:line="560" w:lineRule="exact"/>
        <w:ind w:firstLineChars="200" w:firstLine="640"/>
        <w:jc w:val="left"/>
        <w:rPr>
          <w:rFonts w:ascii="仿宋_GB2312" w:eastAsia="仿宋_GB2312" w:hAnsi="仿宋" w:cs="宋体"/>
          <w:kern w:val="0"/>
          <w:sz w:val="32"/>
          <w:szCs w:val="32"/>
        </w:rPr>
      </w:pPr>
    </w:p>
    <w:p w:rsidR="003B0DFC" w:rsidRDefault="003B0DFC">
      <w:pPr>
        <w:widowControl/>
        <w:spacing w:line="560" w:lineRule="exact"/>
        <w:ind w:rightChars="400" w:right="840" w:firstLineChars="200" w:firstLine="640"/>
        <w:jc w:val="right"/>
        <w:rPr>
          <w:rFonts w:ascii="仿宋_GB2312" w:eastAsia="仿宋_GB2312" w:hAnsi="仿宋" w:cs="宋体"/>
          <w:kern w:val="0"/>
          <w:sz w:val="32"/>
          <w:szCs w:val="32"/>
        </w:rPr>
      </w:pPr>
    </w:p>
    <w:p w:rsidR="003B0DFC" w:rsidRDefault="002E1CD2">
      <w:pPr>
        <w:widowControl/>
        <w:spacing w:line="560" w:lineRule="exact"/>
        <w:ind w:rightChars="400" w:right="840"/>
        <w:jc w:val="right"/>
        <w:rPr>
          <w:rFonts w:ascii="仿宋_GB2312" w:eastAsia="仿宋_GB2312" w:hAnsi="仿宋" w:cs="宋体"/>
          <w:kern w:val="0"/>
          <w:sz w:val="32"/>
          <w:szCs w:val="32"/>
        </w:rPr>
      </w:pPr>
      <w:r>
        <w:rPr>
          <w:rFonts w:ascii="仿宋_GB2312" w:eastAsia="仿宋_GB2312" w:hAnsi="仿宋" w:cs="宋体" w:hint="eastAsia"/>
          <w:kern w:val="0"/>
          <w:sz w:val="32"/>
          <w:szCs w:val="32"/>
        </w:rPr>
        <w:t>审  判  长     崔素萍</w:t>
      </w:r>
    </w:p>
    <w:p w:rsidR="003B0DFC" w:rsidRDefault="002E1CD2">
      <w:pPr>
        <w:widowControl/>
        <w:spacing w:line="560" w:lineRule="exact"/>
        <w:ind w:rightChars="400" w:right="840"/>
        <w:jc w:val="righ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审  判  员     彭立辉</w:t>
      </w:r>
    </w:p>
    <w:p w:rsidR="003B0DFC" w:rsidRDefault="002E1CD2">
      <w:pPr>
        <w:widowControl/>
        <w:spacing w:line="560" w:lineRule="exact"/>
        <w:ind w:rightChars="400" w:right="840"/>
        <w:jc w:val="righ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审  判  员     张利平</w:t>
      </w:r>
    </w:p>
    <w:p w:rsidR="003B0DFC" w:rsidRDefault="003B0DFC">
      <w:pPr>
        <w:widowControl/>
        <w:spacing w:line="560" w:lineRule="exact"/>
        <w:ind w:rightChars="400" w:right="840"/>
        <w:jc w:val="right"/>
        <w:rPr>
          <w:rFonts w:ascii="仿宋_GB2312" w:eastAsia="仿宋_GB2312" w:hAnsi="仿宋" w:cs="宋体"/>
          <w:kern w:val="0"/>
          <w:sz w:val="32"/>
          <w:szCs w:val="32"/>
        </w:rPr>
      </w:pPr>
    </w:p>
    <w:p w:rsidR="003B0DFC" w:rsidRDefault="003B0DFC">
      <w:pPr>
        <w:widowControl/>
        <w:spacing w:line="560" w:lineRule="exact"/>
        <w:ind w:left="160" w:rightChars="400" w:right="840"/>
        <w:jc w:val="right"/>
        <w:rPr>
          <w:rFonts w:ascii="仿宋_GB2312" w:eastAsia="仿宋_GB2312" w:hAnsi="仿宋" w:cs="宋体"/>
          <w:kern w:val="0"/>
          <w:sz w:val="32"/>
          <w:szCs w:val="32"/>
        </w:rPr>
      </w:pPr>
    </w:p>
    <w:p w:rsidR="003B0DFC" w:rsidRDefault="002E1CD2">
      <w:pPr>
        <w:widowControl/>
        <w:spacing w:line="560" w:lineRule="exact"/>
        <w:ind w:rightChars="400" w:right="840"/>
        <w:jc w:val="right"/>
        <w:rPr>
          <w:rFonts w:ascii="仿宋_GB2312" w:eastAsia="仿宋_GB2312" w:hAnsi="仿宋" w:cs="宋体"/>
          <w:kern w:val="0"/>
          <w:sz w:val="32"/>
          <w:szCs w:val="32"/>
        </w:rPr>
      </w:pPr>
      <w:r>
        <w:rPr>
          <w:rFonts w:ascii="仿宋_GB2312" w:eastAsia="仿宋_GB2312" w:hAnsi="仿宋" w:cs="宋体" w:hint="eastAsia"/>
          <w:kern w:val="0"/>
          <w:sz w:val="32"/>
          <w:szCs w:val="32"/>
        </w:rPr>
        <w:t>二</w:t>
      </w:r>
      <w:r>
        <w:rPr>
          <w:rFonts w:ascii="宋体" w:eastAsia="宋体" w:hAnsi="宋体" w:cs="宋体" w:hint="eastAsia"/>
          <w:kern w:val="0"/>
          <w:sz w:val="32"/>
          <w:szCs w:val="32"/>
        </w:rPr>
        <w:t>〇</w:t>
      </w:r>
      <w:r>
        <w:rPr>
          <w:rFonts w:ascii="仿宋_GB2312" w:eastAsia="仿宋_GB2312" w:hAnsi="仿宋_GB2312" w:cs="仿宋_GB2312" w:hint="eastAsia"/>
          <w:kern w:val="0"/>
          <w:sz w:val="32"/>
          <w:szCs w:val="32"/>
        </w:rPr>
        <w:t>一九年十二月十日</w:t>
      </w:r>
    </w:p>
    <w:p w:rsidR="003B0DFC" w:rsidRDefault="003B0DFC">
      <w:pPr>
        <w:widowControl/>
        <w:spacing w:line="560" w:lineRule="exact"/>
        <w:ind w:rightChars="400" w:right="840"/>
        <w:jc w:val="right"/>
        <w:rPr>
          <w:rFonts w:ascii="仿宋_GB2312" w:eastAsia="仿宋_GB2312" w:hAnsi="仿宋" w:cs="宋体"/>
          <w:kern w:val="0"/>
          <w:sz w:val="32"/>
          <w:szCs w:val="32"/>
        </w:rPr>
      </w:pPr>
    </w:p>
    <w:p w:rsidR="003B0DFC" w:rsidRDefault="003B0DFC">
      <w:pPr>
        <w:widowControl/>
        <w:spacing w:line="560" w:lineRule="exact"/>
        <w:ind w:rightChars="400" w:right="840"/>
        <w:jc w:val="right"/>
        <w:rPr>
          <w:rFonts w:ascii="仿宋_GB2312" w:eastAsia="仿宋_GB2312" w:hAnsi="仿宋" w:cs="宋体"/>
          <w:kern w:val="0"/>
          <w:sz w:val="32"/>
          <w:szCs w:val="32"/>
        </w:rPr>
      </w:pPr>
    </w:p>
    <w:p w:rsidR="003B0DFC" w:rsidRDefault="002E1CD2">
      <w:pPr>
        <w:widowControl/>
        <w:spacing w:line="600" w:lineRule="exact"/>
        <w:ind w:rightChars="400" w:right="840"/>
        <w:jc w:val="right"/>
        <w:rPr>
          <w:rFonts w:ascii="仿宋_GB2312" w:eastAsia="仿宋_GB2312" w:hAnsi="仿宋" w:cs="Times New Roman"/>
          <w:kern w:val="0"/>
          <w:sz w:val="32"/>
          <w:szCs w:val="32"/>
        </w:rPr>
      </w:pPr>
      <w:r>
        <w:rPr>
          <w:rFonts w:ascii="仿宋_GB2312" w:eastAsia="仿宋_GB2312" w:hAnsi="仿宋" w:cs="宋体" w:hint="eastAsia"/>
          <w:kern w:val="0"/>
          <w:sz w:val="32"/>
          <w:szCs w:val="32"/>
        </w:rPr>
        <w:t>书　记　员 　 刘  悦</w:t>
      </w:r>
    </w:p>
    <w:p w:rsidR="003B0DFC" w:rsidRDefault="003B0DFC">
      <w:pPr>
        <w:widowControl/>
        <w:jc w:val="left"/>
        <w:rPr>
          <w:rFonts w:ascii="宋体" w:eastAsia="宋体" w:hAnsi="宋体" w:cs="宋体"/>
          <w:kern w:val="0"/>
          <w:sz w:val="24"/>
          <w:szCs w:val="24"/>
        </w:rPr>
      </w:pPr>
    </w:p>
    <w:p w:rsidR="003B0DFC" w:rsidRDefault="003B0DFC" w:rsidP="00CD7E29">
      <w:pPr>
        <w:spacing w:beforeLines="50" w:afterLines="50" w:line="560" w:lineRule="exact"/>
        <w:outlineLvl w:val="0"/>
        <w:rPr>
          <w:rFonts w:ascii="仿宋_GB2312" w:eastAsia="仿宋_GB2312" w:hAnsi="宋体" w:cs="Times New Roman"/>
          <w:sz w:val="32"/>
          <w:szCs w:val="32"/>
        </w:rPr>
      </w:pPr>
    </w:p>
    <w:p w:rsidR="003B0DFC" w:rsidRDefault="003B0DFC" w:rsidP="00CD7E29">
      <w:pPr>
        <w:spacing w:beforeLines="50" w:afterLines="50" w:line="560" w:lineRule="exact"/>
        <w:outlineLvl w:val="0"/>
        <w:rPr>
          <w:rFonts w:ascii="仿宋_GB2312" w:eastAsia="仿宋_GB2312" w:hAnsi="宋体" w:cs="Times New Roman"/>
          <w:sz w:val="32"/>
          <w:szCs w:val="32"/>
        </w:rPr>
      </w:pPr>
    </w:p>
    <w:p w:rsidR="003B0DFC" w:rsidRDefault="003B0DFC" w:rsidP="00CD7E29">
      <w:pPr>
        <w:spacing w:beforeLines="50" w:afterLines="50" w:line="560" w:lineRule="exact"/>
        <w:outlineLvl w:val="0"/>
        <w:rPr>
          <w:rFonts w:ascii="仿宋_GB2312" w:eastAsia="仿宋_GB2312" w:hAnsi="宋体" w:cs="Times New Roman"/>
          <w:sz w:val="32"/>
          <w:szCs w:val="32"/>
        </w:rPr>
      </w:pPr>
    </w:p>
    <w:p w:rsidR="003B0DFC" w:rsidRDefault="003B0DFC" w:rsidP="00CD7E29">
      <w:pPr>
        <w:spacing w:beforeLines="50" w:afterLines="50" w:line="560" w:lineRule="exact"/>
        <w:outlineLvl w:val="0"/>
        <w:rPr>
          <w:rFonts w:ascii="仿宋_GB2312" w:eastAsia="仿宋_GB2312" w:hAnsi="宋体" w:cs="Times New Roman"/>
          <w:sz w:val="32"/>
          <w:szCs w:val="32"/>
        </w:rPr>
      </w:pPr>
    </w:p>
    <w:p w:rsidR="003B0DFC" w:rsidRDefault="003B0DFC"/>
    <w:sectPr w:rsidR="003B0DFC" w:rsidSect="00CB3AD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988" w:rsidRDefault="00D62988">
      <w:r>
        <w:separator/>
      </w:r>
    </w:p>
  </w:endnote>
  <w:endnote w:type="continuationSeparator" w:id="0">
    <w:p w:rsidR="00D62988" w:rsidRDefault="00D629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3416"/>
      <w:docPartObj>
        <w:docPartGallery w:val="AutoText"/>
      </w:docPartObj>
    </w:sdtPr>
    <w:sdtContent>
      <w:p w:rsidR="003B0DFC" w:rsidRDefault="00CB3ADC">
        <w:pPr>
          <w:pStyle w:val="a3"/>
          <w:jc w:val="center"/>
        </w:pPr>
        <w:r>
          <w:fldChar w:fldCharType="begin"/>
        </w:r>
        <w:r w:rsidR="002E1CD2">
          <w:instrText>PAGE   \* MERGEFORMAT</w:instrText>
        </w:r>
        <w:r>
          <w:fldChar w:fldCharType="separate"/>
        </w:r>
        <w:r w:rsidR="00CD7E29" w:rsidRPr="00CD7E29">
          <w:rPr>
            <w:noProof/>
            <w:lang w:val="zh-CN"/>
          </w:rPr>
          <w:t>11</w:t>
        </w:r>
        <w:r>
          <w:fldChar w:fldCharType="end"/>
        </w:r>
      </w:p>
    </w:sdtContent>
  </w:sdt>
  <w:p w:rsidR="003B0DFC" w:rsidRDefault="003B0DF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988" w:rsidRDefault="00D62988">
      <w:r>
        <w:separator/>
      </w:r>
    </w:p>
  </w:footnote>
  <w:footnote w:type="continuationSeparator" w:id="0">
    <w:p w:rsidR="00D62988" w:rsidRDefault="00D629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6077"/>
    <w:rsid w:val="00055836"/>
    <w:rsid w:val="00077B19"/>
    <w:rsid w:val="000A49D5"/>
    <w:rsid w:val="000A4DC4"/>
    <w:rsid w:val="000E6EE2"/>
    <w:rsid w:val="00196C1E"/>
    <w:rsid w:val="001C7467"/>
    <w:rsid w:val="001F1045"/>
    <w:rsid w:val="001F11BF"/>
    <w:rsid w:val="00210243"/>
    <w:rsid w:val="00266C2E"/>
    <w:rsid w:val="00272346"/>
    <w:rsid w:val="0027578C"/>
    <w:rsid w:val="00277372"/>
    <w:rsid w:val="00291E65"/>
    <w:rsid w:val="002D5FC7"/>
    <w:rsid w:val="002E1CD2"/>
    <w:rsid w:val="002F5368"/>
    <w:rsid w:val="00390ABC"/>
    <w:rsid w:val="003B0DFC"/>
    <w:rsid w:val="003B224E"/>
    <w:rsid w:val="00420D4B"/>
    <w:rsid w:val="004862B5"/>
    <w:rsid w:val="00515E7A"/>
    <w:rsid w:val="0052554D"/>
    <w:rsid w:val="00542C41"/>
    <w:rsid w:val="00585AE1"/>
    <w:rsid w:val="005F4459"/>
    <w:rsid w:val="005F655A"/>
    <w:rsid w:val="00657502"/>
    <w:rsid w:val="00680843"/>
    <w:rsid w:val="006B6E2B"/>
    <w:rsid w:val="006D5F4C"/>
    <w:rsid w:val="0072699D"/>
    <w:rsid w:val="007350BE"/>
    <w:rsid w:val="00770570"/>
    <w:rsid w:val="00791FD8"/>
    <w:rsid w:val="007E2538"/>
    <w:rsid w:val="00870AFC"/>
    <w:rsid w:val="008C245E"/>
    <w:rsid w:val="008E71DB"/>
    <w:rsid w:val="009333AA"/>
    <w:rsid w:val="00962C83"/>
    <w:rsid w:val="00A26711"/>
    <w:rsid w:val="00A46B54"/>
    <w:rsid w:val="00A72567"/>
    <w:rsid w:val="00B40609"/>
    <w:rsid w:val="00B42A61"/>
    <w:rsid w:val="00B46077"/>
    <w:rsid w:val="00B50C4F"/>
    <w:rsid w:val="00B5195D"/>
    <w:rsid w:val="00B53A6C"/>
    <w:rsid w:val="00BB4012"/>
    <w:rsid w:val="00BD29A3"/>
    <w:rsid w:val="00C02106"/>
    <w:rsid w:val="00CB3ADC"/>
    <w:rsid w:val="00CD7E29"/>
    <w:rsid w:val="00D36F5D"/>
    <w:rsid w:val="00D62988"/>
    <w:rsid w:val="00D7116D"/>
    <w:rsid w:val="00D75A3C"/>
    <w:rsid w:val="00D83519"/>
    <w:rsid w:val="00D94091"/>
    <w:rsid w:val="00DC58C2"/>
    <w:rsid w:val="00DC72B2"/>
    <w:rsid w:val="00E019A1"/>
    <w:rsid w:val="00E60B63"/>
    <w:rsid w:val="00ED74B9"/>
    <w:rsid w:val="00EE62FD"/>
    <w:rsid w:val="00F226DB"/>
    <w:rsid w:val="00F33BD9"/>
    <w:rsid w:val="00F4759A"/>
    <w:rsid w:val="00F65BD5"/>
    <w:rsid w:val="00F754C1"/>
    <w:rsid w:val="00FC2F5B"/>
    <w:rsid w:val="00FE7039"/>
    <w:rsid w:val="101B52DB"/>
    <w:rsid w:val="265E53E7"/>
    <w:rsid w:val="3CC07946"/>
    <w:rsid w:val="448D14C9"/>
    <w:rsid w:val="58B80C63"/>
    <w:rsid w:val="67E32CEE"/>
    <w:rsid w:val="70895397"/>
    <w:rsid w:val="79380D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AD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B3ADC"/>
    <w:pPr>
      <w:tabs>
        <w:tab w:val="center" w:pos="4153"/>
        <w:tab w:val="right" w:pos="8306"/>
      </w:tabs>
      <w:snapToGrid w:val="0"/>
      <w:jc w:val="left"/>
    </w:pPr>
    <w:rPr>
      <w:sz w:val="18"/>
      <w:szCs w:val="18"/>
    </w:rPr>
  </w:style>
  <w:style w:type="paragraph" w:styleId="a4">
    <w:name w:val="header"/>
    <w:basedOn w:val="a"/>
    <w:link w:val="Char0"/>
    <w:uiPriority w:val="99"/>
    <w:unhideWhenUsed/>
    <w:rsid w:val="00CB3A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B3ADC"/>
    <w:rPr>
      <w:sz w:val="18"/>
      <w:szCs w:val="18"/>
    </w:rPr>
  </w:style>
  <w:style w:type="character" w:customStyle="1" w:styleId="Char">
    <w:name w:val="页脚 Char"/>
    <w:basedOn w:val="a0"/>
    <w:link w:val="a3"/>
    <w:uiPriority w:val="99"/>
    <w:rsid w:val="00CB3ADC"/>
    <w:rPr>
      <w:sz w:val="18"/>
      <w:szCs w:val="18"/>
    </w:rPr>
  </w:style>
  <w:style w:type="paragraph" w:styleId="a5">
    <w:name w:val="List Paragraph"/>
    <w:basedOn w:val="a"/>
    <w:uiPriority w:val="34"/>
    <w:qFormat/>
    <w:rsid w:val="00CB3AD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25172C-1C4B-4BFD-8A30-06819C382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819</Words>
  <Characters>4670</Characters>
  <Application>Microsoft Office Word</Application>
  <DocSecurity>0</DocSecurity>
  <Lines>38</Lines>
  <Paragraphs>10</Paragraphs>
  <ScaleCrop>false</ScaleCrop>
  <Company>Microsoft</Company>
  <LinksUpToDate>false</LinksUpToDate>
  <CharactersWithSpaces>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dcterms:created xsi:type="dcterms:W3CDTF">2020-12-30T08:05:00Z</dcterms:created>
  <dcterms:modified xsi:type="dcterms:W3CDTF">2020-12-30T08:05:00Z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